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45" w:rsidRPr="008C6145" w:rsidRDefault="008C6145" w:rsidP="008C6145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noProof/>
          <w:color w:val="02326C"/>
          <w:sz w:val="24"/>
          <w:szCs w:val="24"/>
          <w:lang w:eastAsia="it-IT"/>
        </w:rPr>
        <w:drawing>
          <wp:inline distT="0" distB="0" distL="0" distR="0" wp14:anchorId="310CFD30" wp14:editId="5A59F327">
            <wp:extent cx="5928360" cy="746760"/>
            <wp:effectExtent l="0" t="0" r="0" b="0"/>
            <wp:docPr id="1" name="Immagine 1" descr="http://www.pv.camcom.gov.it/images/newsletter/testa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.camcom.gov.it/images/newsletter/testat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45" w:rsidRPr="008C6145" w:rsidRDefault="008C6145" w:rsidP="008C6145">
      <w:pPr>
        <w:spacing w:line="240" w:lineRule="atLeast"/>
        <w:jc w:val="center"/>
        <w:rPr>
          <w:rFonts w:eastAsia="Times New Roman" w:cs="Arial"/>
          <w:b/>
          <w:bCs/>
          <w:color w:val="660000"/>
          <w:sz w:val="21"/>
          <w:szCs w:val="21"/>
          <w:lang w:eastAsia="it-IT"/>
        </w:rPr>
      </w:pPr>
      <w:proofErr w:type="spellStart"/>
      <w:r w:rsidRPr="008C6145">
        <w:rPr>
          <w:rFonts w:eastAsia="Times New Roman" w:cs="Arial"/>
          <w:b/>
          <w:bCs/>
          <w:color w:val="660000"/>
          <w:sz w:val="21"/>
          <w:szCs w:val="21"/>
          <w:lang w:eastAsia="it-IT"/>
        </w:rPr>
        <w:t>CameraNewsPavia</w:t>
      </w:r>
      <w:proofErr w:type="spellEnd"/>
      <w:r w:rsidRPr="008C6145">
        <w:rPr>
          <w:rFonts w:eastAsia="Times New Roman" w:cs="Arial"/>
          <w:b/>
          <w:bCs/>
          <w:color w:val="660000"/>
          <w:sz w:val="21"/>
          <w:szCs w:val="21"/>
          <w:lang w:eastAsia="it-IT"/>
        </w:rPr>
        <w:t xml:space="preserve"> n.68 - agosto 2016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0" w:name="news733"/>
      <w:bookmarkEnd w:id="0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Indice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7" w:anchor="news734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Bando ricerca e innovazione 2016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8" w:anchor="news738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ON-LINE IL NUOVO SITO DI AUTUNNO PAVESE DOC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9" w:anchor="news739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On line il portale del Registro nazionale per l'alternanza scuola-lavoro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0" w:anchor="news735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Bando Intraprendo: presentazione progetti dal 15 settembre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1" w:anchor="news736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IMPRESA SICURA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2" w:anchor="news737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Bando </w:t>
        </w:r>
        <w:proofErr w:type="spellStart"/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Isi</w:t>
        </w:r>
        <w:proofErr w:type="spellEnd"/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 agricoltura 2016: contributi per l'acquisto di trattori e macchine agricole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3" w:anchor="news740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Corso abilitante somministrazione al pubblico di alimenti e bevande e vendita nel settore alimentare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8C6145" w:rsidRPr="008C6145" w:rsidRDefault="008C6145" w:rsidP="008C6145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4" w:anchor="news741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Progetto Professionalità 2016/2017</w:t>
        </w:r>
      </w:hyperlink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8C6145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Contributi e finanziamenti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1" w:name="news734"/>
      <w:bookmarkEnd w:id="1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Bando ricerca e innovazione 2016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26EA708" wp14:editId="2A0AA52A">
            <wp:extent cx="2499360" cy="1257300"/>
            <wp:effectExtent l="0" t="0" r="0" b="0"/>
            <wp:docPr id="2" name="Immagine 2" descr="immagine innov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innovazi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Promosso da Regione Lombardia e dalle Camere di commercio Lombarde con Decreto n. 6916 del 14/07/2016, nell'ambito dell'Accordo di programma per lo sviluppo economico e la competitività del sistema lombardo, è stato approvato il Bando ricerca e innovazione 2016 - Misure A, B e C, con le seguenti finalità: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incentivare la creazione di nuove e innovative tecnologie digitali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(Misura A);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favorire l'adozione di tecnologie digitali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in collaborazione con i Centri di ricerca (Misura B);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 xml:space="preserve">sostenere la presentazione di domande alla fase 2 dello Strumento per le PMI- </w:t>
      </w:r>
      <w:proofErr w:type="spellStart"/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Horizon</w:t>
      </w:r>
      <w:proofErr w:type="spellEnd"/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2020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(Misura C).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Le domande di contributo, solo in via telematica, dovranno essere presentate registrandosi sul portale </w:t>
      </w:r>
      <w:hyperlink r:id="rId16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www.impresa.gov.it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tutti i dettagli del bando e la modulistica </w:t>
      </w:r>
      <w:hyperlink r:id="rId17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clicca qui</w:t>
        </w:r>
      </w:hyperlink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Per info: Ufficio Studi Statistica ed Informazione Economica - Tel.0382393 338/284/228/308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e-mail: </w:t>
      </w:r>
      <w:hyperlink r:id="rId18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studi@pv.camcom.it</w:t>
        </w:r>
      </w:hyperlink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8C6145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Eventi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2" w:name="news738"/>
      <w:bookmarkEnd w:id="2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ON-LINE IL NUOVO SITO DI AUTUNNO PAVESE DOC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8FAD255" wp14:editId="7963F9D1">
            <wp:extent cx="3406140" cy="685800"/>
            <wp:effectExtent l="0" t="0" r="3810" b="0"/>
            <wp:docPr id="3" name="Immagine 3" descr="logo autunnopav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tunnopaves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Scopri sul sito, giorno dopo giorno, tutti i contenuti della 64esima edizione di Autunno Pavese DOC, la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rassegna enogastronomica pavese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che anche quest'anno si svolge  nella cornice del Castello Visconteo.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AUTUNNO PAVESE DOC 2016 farà scoprire, ritrovare e degustare al pubblico sapori e prodotti tipici della provincia e i vini dell’Oltrepò Pavese in 4 giornate ricche di eventi, sapori e spettacoli.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Da oltre sessanta anni AUTUNNO PAVESE DOC promuove un intero territorio valorizzando il legame che unisce buon cibo, vino, tradizioni e cultura di una provincia.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AUTUNNO PAVESE DOC non è solo una vetrina enogastronomica ma narrazione a 360 gradi di un territorio.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Sul sito</w:t>
      </w:r>
      <w:hyperlink r:id="rId20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 www.autunnopavesedoc.it  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già da ora potrete trovare storie, immagini, racconti delle scorse edizioni e il programma degli eventi: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laboratori, degustazioni guidate, </w:t>
      </w:r>
      <w:proofErr w:type="spellStart"/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showcooking</w:t>
      </w:r>
      <w:proofErr w:type="spellEnd"/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, attività per bambini e altro ancora. 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Tutti possiamo essere protagonisti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: iscriviti subito! le attività sono gratuite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Per maggiori info:  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proofErr w:type="spellStart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>Paviasviluppo</w:t>
      </w:r>
      <w:proofErr w:type="spellEnd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- Tel. 0382.393380-237 – email: </w:t>
      </w:r>
      <w:hyperlink r:id="rId21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autunnopavese@pv.camcom.it</w:t>
        </w:r>
      </w:hyperlink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 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3" w:name="news739"/>
      <w:bookmarkEnd w:id="3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On line il portale del Registro nazionale per l'alternanza scuola-lavoro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D858F0F" wp14:editId="27CDFFED">
            <wp:extent cx="2484120" cy="1310640"/>
            <wp:effectExtent l="0" t="0" r="0" b="3810"/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Dal 25 luglio iscrivendosi gratuitamente al nuovo portale del </w:t>
      </w:r>
      <w:r w:rsidRPr="008C614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Registro nazionale per l'alternanza scuola-lavoro</w:t>
      </w: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 on-line le imprese, gli enti pubblici e i professionisti possono </w:t>
      </w:r>
      <w:r w:rsidRPr="008C614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contribuire direttamente allo sviluppo delle competenze degli studenti</w:t>
      </w: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 colmando il gap tra scuola e mondo del lavoro e attivare </w:t>
      </w:r>
      <w:r w:rsidRPr="008C614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percorsi di alternanza scuola-lavoro</w:t>
      </w: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Con l’</w:t>
      </w:r>
      <w:hyperlink r:id="rId23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art. 1, comma 41, della Legge n. 107/2015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è infatti stato istituito presso le Camere di commercio il Registro nazionale per l’alternanza scuola-lavoro che prevede:</w:t>
      </w:r>
    </w:p>
    <w:p w:rsidR="008C6145" w:rsidRPr="008C6145" w:rsidRDefault="008C6145" w:rsidP="008C6145">
      <w:pPr>
        <w:numPr>
          <w:ilvl w:val="0"/>
          <w:numId w:val="2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un portale online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consultabile liberamente per la ricerca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di imprese, enti pubblici e privati disponibili a svolgere i percorsi di alternanza; </w:t>
      </w:r>
    </w:p>
    <w:p w:rsidR="008C6145" w:rsidRPr="008C6145" w:rsidRDefault="008C6145" w:rsidP="008C6145">
      <w:pPr>
        <w:numPr>
          <w:ilvl w:val="0"/>
          <w:numId w:val="2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una </w:t>
      </w:r>
      <w:hyperlink r:id="rId24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sezione speciale del Registro Imprese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nella quale si devono iscrivere le imprese che attivano i percorsi.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Le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imprese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che intendono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offrire periodi di alternanza e apprendistato a studenti della scuola di secondo grado (istituti tecnici, professionali e licei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)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si iscrivono al Registro per l'alternanza scuola-lavoro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per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darne evidenza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Tutto avviene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esclusivamente on-line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attraverso la sezione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PROFILO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compilando le informazioni richieste.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Attraverso la gestione del proprio profilo sarà possibile tenere sempre aggiornate tutte le informazioni che descrivono i percorsi di alternanza offerti, al fine di facilitare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l'incontro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con la scuola.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Maggiori dettagli sulla gestione del proprio profilo sono disponibili nella </w:t>
      </w:r>
      <w:hyperlink r:id="rId25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Guida per l'impresa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8C6145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lastRenderedPageBreak/>
        <w:t xml:space="preserve">Servizio </w:t>
      </w:r>
      <w:proofErr w:type="spellStart"/>
      <w:r w:rsidRPr="008C6145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Impresattiva</w:t>
      </w:r>
      <w:proofErr w:type="spellEnd"/>
      <w:r w:rsidRPr="008C6145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 xml:space="preserve"> 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4" w:name="news735"/>
      <w:bookmarkEnd w:id="4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Bando Intraprendo: presentazione progetti dal 15 settembre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A3996E4" wp14:editId="7E5E6059">
            <wp:extent cx="2156460" cy="967740"/>
            <wp:effectExtent l="0" t="0" r="0" b="3810"/>
            <wp:docPr id="5" name="Immagine 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Pubblicato il nuovo bando di riferimento per le start up lombarde: </w:t>
      </w:r>
      <w:r w:rsidRPr="008C614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contributi a fondo perduto</w:t>
      </w: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 e </w:t>
      </w:r>
      <w:r w:rsidRPr="008C614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finanziamento a tasso zero</w:t>
      </w: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Regione Lombardia intende favorire la nascita di nuove imprese e il rilancio di quelle esistenti riducendo il tasso di mortalità e accrescendo le opportunità per la loro affermazione sul mercato. Possono presentare domanda i soggetti che hanno i seguenti requisiti al momento della presentazione online della domanda: </w:t>
      </w:r>
    </w:p>
    <w:p w:rsidR="008C6145" w:rsidRPr="008C6145" w:rsidRDefault="008C6145" w:rsidP="008C6145">
      <w:pPr>
        <w:numPr>
          <w:ilvl w:val="0"/>
          <w:numId w:val="3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essere MPMI iscritte e attive al Registro delle Imprese da non più di 24 mesi; </w:t>
      </w:r>
    </w:p>
    <w:p w:rsidR="008C6145" w:rsidRPr="008C6145" w:rsidRDefault="008C6145" w:rsidP="008C6145">
      <w:pPr>
        <w:numPr>
          <w:ilvl w:val="0"/>
          <w:numId w:val="3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essere aspiranti imprenditori che provvedano entro 90 giorni dal decreto di concessione del contributo ad iscrivere ed attivare nel Registro delle Imprese la </w:t>
      </w:r>
      <w:proofErr w:type="spellStart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Newco</w:t>
      </w:r>
      <w:proofErr w:type="spellEnd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Particolare attenzione è data alle iniziative intraprese da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giovani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(under 35 anni) o da soggetti maturi (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over 50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anni) usciti dal mondo del lavoro o da imprese caratterizzate da elevata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innovatività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contenuto tecnologico.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In sintesi il bando prevede:</w:t>
      </w:r>
    </w:p>
    <w:p w:rsidR="008C6145" w:rsidRPr="008C6145" w:rsidRDefault="008C6145" w:rsidP="008C6145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intervento finanziario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richiedibile (combinazione fra finanziamento agevolato a tasso O e contributo a fondo perduto): da un minimo di € 25.000,00 fino ad un massimo di € 65.000,00; </w:t>
      </w:r>
    </w:p>
    <w:p w:rsidR="008C6145" w:rsidRPr="008C6145" w:rsidRDefault="008C6145" w:rsidP="008C6145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intensità di aiuto: variabile dal 60% al 65% del costo totale del progetto ammissibile; </w:t>
      </w:r>
    </w:p>
    <w:p w:rsidR="008C6145" w:rsidRPr="008C6145" w:rsidRDefault="008C6145" w:rsidP="008C6145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costo minimo del progetto: uguale o superiore ad € 41.700,00; </w:t>
      </w:r>
    </w:p>
    <w:p w:rsidR="008C6145" w:rsidRPr="008C6145" w:rsidRDefault="008C6145" w:rsidP="008C6145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termine di realizzazione dei progetti: 18 mesi dalla data del decreto di concessione dell’intervento finanziario.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Tutti i dettagli </w:t>
      </w:r>
      <w:hyperlink r:id="rId27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 questo link</w:t>
        </w:r>
      </w:hyperlink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5" w:name="news736"/>
      <w:bookmarkEnd w:id="5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IMPRESA SICURA 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lastRenderedPageBreak/>
        <w:drawing>
          <wp:inline distT="0" distB="0" distL="0" distR="0" wp14:anchorId="526E8505" wp14:editId="74F201BB">
            <wp:extent cx="1668780" cy="1249680"/>
            <wp:effectExtent l="0" t="0" r="7620" b="7620"/>
            <wp:docPr id="6" name="Immagine 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Contributi per investimenti innovativi per l'incremento della sicurezza a favore delle MPMI commerciali e artigiane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Regione Lombardia e il Sistema camerale lombardo attivano una nuova misura di intervento a sportello per promuovere la realizzazione di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investimenti innovativi per la sicurezza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la prevenzione di furti, rapine ed atti vandalici, finalizzata a proteggere sia le micro e piccole imprese commerciali che i consumatori, dai fattori di rischio registratisi negli esercizi di vicinato, anche a seguito del perdurare della crisi economica e dell’acuirsi dei disagi sociali e della microcriminalità.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bando è finalizzato in particolare alla realizzazione di investimenti per la sicurezza (ad es. sistemi di video allarme antirapina, videosorveglianza a circuito chiuso, sistemi antintrusione con allarme acustico) nonché all’acquisto di dispositivi di pagamento e stoccaggio per la riduzione del flusso di denaro contante.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Le domande possono esser presentate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dal 20 settembre 2016 al 13 ottobre 2016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Gli interventi devono essere realizzati unicamente presso il punto vendita ubicato in Lombardia.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Tutti i dettagli sugli interventi ammissibili e le modalità di partecipazione </w:t>
      </w:r>
      <w:hyperlink r:id="rId29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 questo link</w:t>
        </w:r>
      </w:hyperlink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6" w:name="news737"/>
      <w:bookmarkEnd w:id="6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Bando </w:t>
      </w:r>
      <w:proofErr w:type="spellStart"/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Isi</w:t>
      </w:r>
      <w:proofErr w:type="spellEnd"/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agricoltura 2016: contributi per l’acquisto di trattori e macchine agricole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55BD52A6" wp14:editId="5B1883D8">
            <wp:extent cx="1905000" cy="1264920"/>
            <wp:effectExtent l="0" t="0" r="0" b="0"/>
            <wp:docPr id="7" name="Immagine 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L'Inail</w:t>
      </w:r>
      <w:proofErr w:type="spellEnd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finanzia le microimprese e le piccole imprese operanti nel settore della produzione agricola primaria dei prodotti agricoli per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l’acquisto o il noleggio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con patto di acquisto di trattori agricoli o forestali o di macchine agricole e forestali, caratterizzati da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soluzioni innovative per l’abbattimento delle emissioni inquinanti, la riduzione del rischio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lastRenderedPageBreak/>
        <w:t>rumore, il miglioramento del rendimento e della sostenibilità globali delle aziende agricole.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Il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contributo, a fondo perduto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coprirà il 50% delle spese ammissibili sostenute e documentate dalle imprese agricole dei giovani agricoltori e il 40% dei costi sostenuti da tutte le altre aziende. I progetti da finanziare devono essere tali da comportare un contributo compreso tra un minimo di 1000 euro e un massimo di 60.000 euro.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La procedura di assegnazione degli incentivi è del tipo valutativa “a sportello” e terrà conto dell’ordine cronologico di presentazione delle domande. Le aziende potranno far richiesta sul portale </w:t>
      </w:r>
      <w:proofErr w:type="spellStart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Inail</w:t>
      </w:r>
      <w:proofErr w:type="spellEnd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dal 10 novembre 2016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ed entro e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non oltre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le ore 18.00 del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20 gennaio 2017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Tutti i dettagli a </w:t>
      </w:r>
      <w:hyperlink r:id="rId31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questo link</w:t>
        </w:r>
      </w:hyperlink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8C6145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CORSI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7" w:name="news740"/>
      <w:bookmarkEnd w:id="7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Corso abilitante somministrazione al pubblico di alimenti e bevande e vendita nel settore alimentare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B4B3923" wp14:editId="1FDBD62C">
            <wp:extent cx="2202180" cy="1089660"/>
            <wp:effectExtent l="0" t="0" r="7620" b="0"/>
            <wp:docPr id="8" name="Immagine 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20 settembre: al via il Corso abilitante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somministrazione al pubblico di alimenti e bevande e vendita nel settore alimentare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Vuoi aprire un negozio di alimentari? Bar? Ristorante?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Camera di Commercio di Pavia, nell’ambito delle iniziative formative rivolte agli operatori economici locali, organizza dal 1994  corsi abilitanti rivolti a coloro che vogliono intraprendere l’attività di somministrazione al pubblico di alimenti e bevande.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Il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20 settembre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partirà un corso  di 130 ore (in 3 mesi) organizzato attraverso l’Azienda Speciale </w:t>
      </w:r>
      <w:proofErr w:type="spellStart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ente accreditato presso la Regione Lombardia per le attività di formazione.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corso è  valido per ottenere l’abilitazione sia alla somministrazione al pubblico di alimenti e bevande sia alla vendita di prodotti del settore merceologico alimentare.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>Le lezioni si terranno a Pavia dal lunedì al giovedì dalle 17.00 alle 20.00 nella sede di Via Verri, 3/a.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 documenti informativi e i moduli di iscrizione sono disponibili </w:t>
      </w:r>
      <w:hyperlink r:id="rId33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 questo link.</w:t>
        </w:r>
      </w:hyperlink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info e iscrizioni: PAVIASVILUPPO Tel. 0382/393271 e-mail: </w:t>
      </w:r>
      <w:hyperlink r:id="rId34" w:tgtFrame="_blank" w:history="1">
        <w:r w:rsidRPr="008C614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paviasviluppo@pv.camcom.it</w:t>
        </w:r>
      </w:hyperlink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8" w:name="news741"/>
      <w:bookmarkEnd w:id="8"/>
    </w:p>
    <w:p w:rsidR="008C6145" w:rsidRPr="008C6145" w:rsidRDefault="008C6145" w:rsidP="008C6145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8C614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Progetto Professionalità 2016/2017</w:t>
      </w:r>
    </w:p>
    <w:p w:rsidR="008C6145" w:rsidRPr="008C6145" w:rsidRDefault="008C6145" w:rsidP="008C6145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C1EFB2E" wp14:editId="0B96F2CC">
            <wp:extent cx="2263140" cy="1524000"/>
            <wp:effectExtent l="0" t="0" r="3810" b="0"/>
            <wp:docPr id="9" name="Immagine 9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Riapre il bando che promuove la crescita professionale dei giovani lombardi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Anche quest’anno è ai nastri di partenza il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Progetto Professionalità “Ivano Becchi”.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La </w:t>
      </w:r>
      <w:r w:rsidRPr="008C614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Fondazione Banca del Monte di Lombardia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conferma la sua fiducia ai giovani di talento, rinnovando l’iniziativa che, dal 1999, offre loro l’importante opportunità di migliorare la propria formazione attraverso il finanziamento, totale e gratuito, di percorsi di crescita professionale personalizzata.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Fino al 15 novembre i giovani tra i 18  e i 36 anni, residenti od occupati in Lombardia, già inseriti nel mondo del lavoro o della ricerca, animati da motivazione e voglia di costruirsi un brillante futuro professionale, potranno inserire la loro domanda di partecipazione on-line, direttamente sul sito della Fondazione .</w:t>
      </w:r>
    </w:p>
    <w:p w:rsidR="008C6145" w:rsidRPr="008C6145" w:rsidRDefault="008C6145" w:rsidP="008C6145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8C614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È possibile leggere e scaricare la versione integrale del bando</w:t>
      </w:r>
      <w:r w:rsidRPr="008C614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  <w:hyperlink r:id="rId36" w:tgtFrame="_blank" w:history="1">
        <w:r w:rsidRPr="008C6145">
          <w:rPr>
            <w:rFonts w:ascii="Verdana" w:eastAsia="Times New Roman" w:hAnsi="Verdana" w:cs="Arial"/>
            <w:i/>
            <w:iCs/>
            <w:color w:val="0000FF"/>
            <w:sz w:val="24"/>
            <w:szCs w:val="24"/>
            <w:u w:val="single"/>
            <w:lang w:eastAsia="it-IT"/>
          </w:rPr>
          <w:t>a questo link</w:t>
        </w:r>
      </w:hyperlink>
    </w:p>
    <w:p w:rsidR="008C6145" w:rsidRPr="008C6145" w:rsidRDefault="008C6145" w:rsidP="008C6145">
      <w:pPr>
        <w:spacing w:after="0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8C6145" w:rsidRPr="008C6145" w:rsidRDefault="008C6145" w:rsidP="008C6145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t>Camera di Commercio di Pavia - Sede Centrale: via Mentana, 27 - 27100 Pavia</w:t>
      </w: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  <w:t xml:space="preserve">Redazione - E-mail: </w:t>
      </w:r>
      <w:hyperlink r:id="rId37" w:tgtFrame="_blank" w:history="1">
        <w:r w:rsidRPr="008C6145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it-IT"/>
          </w:rPr>
          <w:t>redazione@pv.camcom.it</w:t>
        </w:r>
      </w:hyperlink>
    </w:p>
    <w:p w:rsidR="008C6145" w:rsidRPr="008C6145" w:rsidRDefault="008C6145" w:rsidP="008C6145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r w:rsidRPr="008C6145">
        <w:rPr>
          <w:rFonts w:eastAsia="Times New Roman" w:cs="Arial"/>
          <w:b/>
          <w:bCs/>
          <w:color w:val="02326C"/>
          <w:sz w:val="24"/>
          <w:szCs w:val="24"/>
          <w:lang w:eastAsia="it-IT"/>
        </w:rPr>
        <w:t>PRIVACY</w:t>
      </w:r>
    </w:p>
    <w:p w:rsidR="008C6145" w:rsidRPr="008C6145" w:rsidRDefault="008C6145" w:rsidP="008C6145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t xml:space="preserve">Informativa ai sensi dell'art. 13 del DLGS 196/03 Si informa che i dati personali forniti a questa Camera saranno oggetto di trattamento manuale o a mezzo di sistemi informatici nel pieno rispetto delle norme indicate nel </w:t>
      </w:r>
      <w:proofErr w:type="spellStart"/>
      <w:r w:rsidRPr="008C6145">
        <w:rPr>
          <w:rFonts w:eastAsia="Times New Roman" w:cs="Arial"/>
          <w:color w:val="02326C"/>
          <w:sz w:val="24"/>
          <w:szCs w:val="24"/>
          <w:lang w:eastAsia="it-IT"/>
        </w:rPr>
        <w:t>dlgs</w:t>
      </w:r>
      <w:proofErr w:type="spellEnd"/>
      <w:r w:rsidRPr="008C6145">
        <w:rPr>
          <w:rFonts w:eastAsia="Times New Roman" w:cs="Arial"/>
          <w:color w:val="02326C"/>
          <w:sz w:val="24"/>
          <w:szCs w:val="24"/>
          <w:lang w:eastAsia="it-IT"/>
        </w:rPr>
        <w:t xml:space="preserve"> 196/03, per attività di studio, ricerca, ed </w:t>
      </w:r>
      <w:r w:rsidRPr="008C6145">
        <w:rPr>
          <w:rFonts w:eastAsia="Times New Roman" w:cs="Arial"/>
          <w:color w:val="02326C"/>
          <w:sz w:val="24"/>
          <w:szCs w:val="24"/>
          <w:lang w:eastAsia="it-IT"/>
        </w:rPr>
        <w:lastRenderedPageBreak/>
        <w:t xml:space="preserve">elaborazione statistiche). Il conferimento è facoltativo. I dati verranno trattati in forma anonima e solo in tale forma saranno diffusi agli organi di stampa e sul sito della Camera di commercio di Pavia. I diritti che potranno essere esercitati in merito all'aggiornamento, alla modifica e alla cancellazione dei dati, sono quelli di cui all'art. 7 del </w:t>
      </w:r>
      <w:proofErr w:type="spellStart"/>
      <w:r w:rsidRPr="008C6145">
        <w:rPr>
          <w:rFonts w:eastAsia="Times New Roman" w:cs="Arial"/>
          <w:color w:val="02326C"/>
          <w:sz w:val="24"/>
          <w:szCs w:val="24"/>
          <w:lang w:eastAsia="it-IT"/>
        </w:rPr>
        <w:t>dlgs</w:t>
      </w:r>
      <w:proofErr w:type="spellEnd"/>
      <w:r w:rsidRPr="008C6145">
        <w:rPr>
          <w:rFonts w:eastAsia="Times New Roman" w:cs="Arial"/>
          <w:color w:val="02326C"/>
          <w:sz w:val="24"/>
          <w:szCs w:val="24"/>
          <w:lang w:eastAsia="it-IT"/>
        </w:rPr>
        <w:t xml:space="preserve"> 196/03. Titolare dei dati è la Camera di Commercio di Pavia - via Mentana 27 - Pavia.</w:t>
      </w:r>
    </w:p>
    <w:p w:rsidR="008C6145" w:rsidRPr="008C6145" w:rsidRDefault="008C6145" w:rsidP="008C6145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8C6145">
        <w:rPr>
          <w:rFonts w:eastAsia="Times New Roman" w:cs="Arial"/>
          <w:color w:val="02326C"/>
          <w:sz w:val="24"/>
          <w:szCs w:val="24"/>
          <w:lang w:eastAsia="it-IT"/>
        </w:rPr>
        <w:br/>
      </w:r>
      <w:hyperlink r:id="rId38" w:tgtFrame="_blank" w:history="1">
        <w:r w:rsidRPr="008C6145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it-IT"/>
          </w:rPr>
          <w:t>Non desidero ricevere altre newsletter</w:t>
        </w:r>
        <w:r w:rsidRPr="008C6145">
          <w:rPr>
            <w:rFonts w:eastAsia="Times New Roman" w:cs="Arial"/>
            <w:color w:val="0000FF"/>
            <w:sz w:val="24"/>
            <w:szCs w:val="24"/>
            <w:u w:val="single"/>
            <w:lang w:eastAsia="it-IT"/>
          </w:rPr>
          <w:br/>
        </w:r>
      </w:hyperlink>
    </w:p>
    <w:p w:rsidR="008B43AD" w:rsidRDefault="008B43AD">
      <w:bookmarkStart w:id="9" w:name="_GoBack"/>
      <w:bookmarkEnd w:id="9"/>
    </w:p>
    <w:sectPr w:rsidR="008B4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F1D"/>
    <w:multiLevelType w:val="multilevel"/>
    <w:tmpl w:val="39C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E5D89"/>
    <w:multiLevelType w:val="multilevel"/>
    <w:tmpl w:val="1D3E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D3E0A"/>
    <w:multiLevelType w:val="multilevel"/>
    <w:tmpl w:val="6F9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A7CA6"/>
    <w:multiLevelType w:val="multilevel"/>
    <w:tmpl w:val="854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45"/>
    <w:rsid w:val="008B43AD"/>
    <w:rsid w:val="008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54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2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7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abora.infocamere.it/zimbra/" TargetMode="External"/><Relationship Id="rId13" Type="http://schemas.openxmlformats.org/officeDocument/2006/relationships/hyperlink" Target="http://collabora.infocamere.it/zimbra/" TargetMode="External"/><Relationship Id="rId18" Type="http://schemas.openxmlformats.org/officeDocument/2006/relationships/hyperlink" Target="mailto:studi@pv.camcom.it" TargetMode="External"/><Relationship Id="rId26" Type="http://schemas.openxmlformats.org/officeDocument/2006/relationships/image" Target="media/image5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autunnopavese@pv.camcom.it" TargetMode="External"/><Relationship Id="rId34" Type="http://schemas.openxmlformats.org/officeDocument/2006/relationships/hyperlink" Target="mailto:paviasviluppo@pv.camcom.it" TargetMode="External"/><Relationship Id="rId7" Type="http://schemas.openxmlformats.org/officeDocument/2006/relationships/hyperlink" Target="http://collabora.infocamere.it/zimbra/" TargetMode="External"/><Relationship Id="rId12" Type="http://schemas.openxmlformats.org/officeDocument/2006/relationships/hyperlink" Target="http://collabora.infocamere.it/zimbra/" TargetMode="External"/><Relationship Id="rId17" Type="http://schemas.openxmlformats.org/officeDocument/2006/relationships/hyperlink" Target="http://www.pv.camcom.it/index.phtml?Id_VMenu=447&amp;daabstract=5586" TargetMode="External"/><Relationship Id="rId25" Type="http://schemas.openxmlformats.org/officeDocument/2006/relationships/hyperlink" Target="http://scuolalavoro.registroimprese.it/rasl/iterImpresa?6-IResourceListener-iterContainer-replacedIterPanel-guidaImpresa" TargetMode="External"/><Relationship Id="rId33" Type="http://schemas.openxmlformats.org/officeDocument/2006/relationships/hyperlink" Target="http://www.pv.camcom.gov.it/index.phtml?Id_VMenu=373" TargetMode="External"/><Relationship Id="rId38" Type="http://schemas.openxmlformats.org/officeDocument/2006/relationships/hyperlink" Target="http://www.pv.camcom.gov.it/newsletter.php3?azione=rimuovi&amp;E_Mail=bertani@pv.camcom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presa.gov.it" TargetMode="External"/><Relationship Id="rId20" Type="http://schemas.openxmlformats.org/officeDocument/2006/relationships/hyperlink" Target="http://www.autunnopavese.it/" TargetMode="External"/><Relationship Id="rId29" Type="http://schemas.openxmlformats.org/officeDocument/2006/relationships/hyperlink" Target="http://www.sviluppoeconomico.regione.lombardia.it/cs/Satellite?c=Attivita&amp;childpagename=DG_Commercio%2FWrapperBandiLayout&amp;cid=1213818970576&amp;p=1213818970576&amp;packedargs=locale%3D1194453881584%26menu-to-render%3D1213818951409%26tipologia%3DAgevolazioni&amp;pagename=DG_COMMWrapper&amp;tipologia=Agevolazion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ollabora.infocamere.it/zimbra/" TargetMode="External"/><Relationship Id="rId24" Type="http://schemas.openxmlformats.org/officeDocument/2006/relationships/hyperlink" Target="http://www.rm.camcom.it/pagina1158_alternanza-scuola-lavoro.html" TargetMode="External"/><Relationship Id="rId32" Type="http://schemas.openxmlformats.org/officeDocument/2006/relationships/image" Target="media/image8.jpeg"/><Relationship Id="rId37" Type="http://schemas.openxmlformats.org/officeDocument/2006/relationships/hyperlink" Target="mailto:redazione@pv.camcom.i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gazzettaufficiale.it/atto/vediMenuHTML;jsessionid=vhdOyYJL2-Pwi+VDqjYxcw__.ntc-as3-guri2a?atto.dataPubblicazioneGazzetta=2015-07-15&amp;atto.codiceRedazionale=15G00122&amp;tipoSerie=serie_generale&amp;tipoVigenza=originario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fbml.it/bando-e-regolamento-IT.aspx" TargetMode="External"/><Relationship Id="rId10" Type="http://schemas.openxmlformats.org/officeDocument/2006/relationships/hyperlink" Target="http://collabora.infocamere.it/zimbra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inail.it/cs/internet/attivita/prevenzione-e-sicurezza/agevolazioni-e-finanziamenti/incentivi-alle-imprese/bando-isi-agricoltura-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abora.infocamere.it/zimbra/" TargetMode="External"/><Relationship Id="rId14" Type="http://schemas.openxmlformats.org/officeDocument/2006/relationships/hyperlink" Target="http://collabora.infocamere.it/zimbra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sviluppoeconomico.regione.lombardia.it/cs/Satellite?c=Attivita&amp;childpagename=DG_Commercio%2FWrapperBandiLayout&amp;cid=1213815892542&amp;p=1213815892542&amp;packedargs=menu-to-render%3D1213277011455&amp;pagename=DG_COMMWrapper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CCIAAPVTECNICO2</dc:creator>
  <cp:lastModifiedBy>CCIAAPVTECNICO2</cp:lastModifiedBy>
  <cp:revision>1</cp:revision>
  <dcterms:created xsi:type="dcterms:W3CDTF">2016-09-20T20:07:00Z</dcterms:created>
  <dcterms:modified xsi:type="dcterms:W3CDTF">2016-09-20T20:08:00Z</dcterms:modified>
</cp:coreProperties>
</file>